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E499" w14:textId="77777777" w:rsidR="00963772" w:rsidRDefault="00E917BC" w:rsidP="00963772">
      <w:pPr>
        <w:spacing w:after="0"/>
        <w:rPr>
          <w:sz w:val="24"/>
        </w:rPr>
      </w:pPr>
      <w:r w:rsidRPr="00E917BC">
        <w:rPr>
          <w:b/>
          <w:bCs/>
          <w:sz w:val="24"/>
        </w:rPr>
        <w:t>Instructions:</w:t>
      </w:r>
      <w:r>
        <w:rPr>
          <w:sz w:val="24"/>
        </w:rPr>
        <w:t xml:space="preserve"> </w:t>
      </w:r>
      <w:r w:rsidR="00963772">
        <w:rPr>
          <w:sz w:val="24"/>
        </w:rPr>
        <w:t xml:space="preserve"> Ready to start? Fill in this table to complete a Customer Access Strategy. Depending on how you use this template, if you want more space, delete the </w:t>
      </w:r>
      <w:r w:rsidR="00963772" w:rsidRPr="00963772">
        <w:rPr>
          <w:b/>
          <w:bCs/>
          <w:sz w:val="24"/>
        </w:rPr>
        <w:t>Roadblocks</w:t>
      </w:r>
      <w:r w:rsidR="00963772">
        <w:rPr>
          <w:sz w:val="24"/>
        </w:rPr>
        <w:t xml:space="preserve"> and </w:t>
      </w:r>
      <w:r w:rsidR="00963772" w:rsidRPr="00963772">
        <w:rPr>
          <w:b/>
          <w:bCs/>
          <w:sz w:val="24"/>
        </w:rPr>
        <w:t>Owners/Stakeholders</w:t>
      </w:r>
      <w:r w:rsidR="00963772">
        <w:rPr>
          <w:sz w:val="24"/>
        </w:rPr>
        <w:t xml:space="preserve"> columns. </w:t>
      </w:r>
    </w:p>
    <w:p w14:paraId="6C95865B" w14:textId="635B3F3D" w:rsidR="00ED2C7D" w:rsidRDefault="00E917BC" w:rsidP="00963772">
      <w:pPr>
        <w:spacing w:after="0"/>
        <w:rPr>
          <w:sz w:val="24"/>
        </w:rPr>
      </w:pPr>
      <w:r>
        <w:rPr>
          <w:sz w:val="24"/>
        </w:rPr>
        <w:t xml:space="preserve">Refer to the end of this document for component definitions.  </w:t>
      </w:r>
    </w:p>
    <w:p w14:paraId="05C947E9" w14:textId="05E9F939" w:rsidR="00330606" w:rsidRPr="00330606" w:rsidRDefault="00330606" w:rsidP="00330606">
      <w:pPr>
        <w:pStyle w:val="ListParagraph"/>
        <w:numPr>
          <w:ilvl w:val="0"/>
          <w:numId w:val="27"/>
        </w:numPr>
        <w:rPr>
          <w:sz w:val="24"/>
        </w:rPr>
      </w:pPr>
      <w:r w:rsidRPr="00330606">
        <w:rPr>
          <w:sz w:val="24"/>
        </w:rPr>
        <w:t xml:space="preserve">Begin to map out the customers access strategy in the </w:t>
      </w:r>
      <w:r w:rsidRPr="00330606">
        <w:rPr>
          <w:b/>
          <w:bCs/>
          <w:sz w:val="24"/>
        </w:rPr>
        <w:t>Description</w:t>
      </w:r>
      <w:r w:rsidRPr="00330606">
        <w:rPr>
          <w:sz w:val="24"/>
        </w:rPr>
        <w:t xml:space="preserve"> column. </w:t>
      </w:r>
    </w:p>
    <w:p w14:paraId="24608EEF" w14:textId="283C0C7B" w:rsidR="00E917BC" w:rsidRPr="00330606" w:rsidRDefault="00E917BC" w:rsidP="00330606">
      <w:pPr>
        <w:pStyle w:val="ListParagraph"/>
        <w:numPr>
          <w:ilvl w:val="0"/>
          <w:numId w:val="27"/>
        </w:numPr>
        <w:rPr>
          <w:sz w:val="24"/>
        </w:rPr>
      </w:pPr>
      <w:r w:rsidRPr="00330606">
        <w:rPr>
          <w:b/>
          <w:bCs/>
          <w:sz w:val="24"/>
        </w:rPr>
        <w:t>Roadblocks</w:t>
      </w:r>
      <w:r w:rsidRPr="00330606">
        <w:rPr>
          <w:sz w:val="24"/>
        </w:rPr>
        <w:t xml:space="preserve"> are</w:t>
      </w:r>
      <w:r w:rsidR="00330606" w:rsidRPr="00330606">
        <w:rPr>
          <w:sz w:val="24"/>
        </w:rPr>
        <w:t xml:space="preserve"> people, process, or technology considerations we’ll need to address to deliver on that component. </w:t>
      </w:r>
    </w:p>
    <w:p w14:paraId="188E85E6" w14:textId="07E41E4B" w:rsidR="00E917BC" w:rsidRPr="00330606" w:rsidRDefault="00E917BC" w:rsidP="00330606">
      <w:pPr>
        <w:pStyle w:val="ListParagraph"/>
        <w:numPr>
          <w:ilvl w:val="0"/>
          <w:numId w:val="27"/>
        </w:numPr>
        <w:rPr>
          <w:sz w:val="24"/>
        </w:rPr>
      </w:pPr>
      <w:r w:rsidRPr="00330606">
        <w:rPr>
          <w:b/>
          <w:bCs/>
          <w:sz w:val="24"/>
        </w:rPr>
        <w:t>Owners</w:t>
      </w:r>
      <w:r w:rsidRPr="00330606">
        <w:rPr>
          <w:sz w:val="24"/>
        </w:rPr>
        <w:t xml:space="preserve"> are</w:t>
      </w:r>
      <w:r w:rsidR="00330606" w:rsidRPr="00330606">
        <w:rPr>
          <w:sz w:val="24"/>
        </w:rPr>
        <w:t xml:space="preserve"> the people who ultimately own, manage, approve, or control this component. </w:t>
      </w:r>
    </w:p>
    <w:p w14:paraId="2BC5D6CA" w14:textId="41C401F0" w:rsidR="00E917BC" w:rsidRPr="00330606" w:rsidRDefault="00E917BC" w:rsidP="00330606">
      <w:pPr>
        <w:pStyle w:val="ListParagraph"/>
        <w:numPr>
          <w:ilvl w:val="0"/>
          <w:numId w:val="27"/>
        </w:numPr>
        <w:rPr>
          <w:sz w:val="24"/>
        </w:rPr>
      </w:pPr>
      <w:r w:rsidRPr="00330606">
        <w:rPr>
          <w:b/>
          <w:bCs/>
          <w:sz w:val="24"/>
        </w:rPr>
        <w:t>Stakeholders</w:t>
      </w:r>
      <w:r w:rsidRPr="00330606">
        <w:rPr>
          <w:sz w:val="24"/>
        </w:rPr>
        <w:t xml:space="preserve"> are</w:t>
      </w:r>
      <w:r w:rsidR="00330606" w:rsidRPr="00330606">
        <w:rPr>
          <w:sz w:val="24"/>
        </w:rPr>
        <w:t xml:space="preserve"> the people who are impacted by this component. For example, if we decide to expand our operating hours Finance, WFM and the Operations team are Owners, and Agents and Supervisors are Stakeholders. </w:t>
      </w:r>
    </w:p>
    <w:tbl>
      <w:tblPr>
        <w:tblStyle w:val="TableGrid"/>
        <w:tblW w:w="14040" w:type="dxa"/>
        <w:tblInd w:w="-635" w:type="dxa"/>
        <w:tblLook w:val="04A0" w:firstRow="1" w:lastRow="0" w:firstColumn="1" w:lastColumn="0" w:noHBand="0" w:noVBand="1"/>
      </w:tblPr>
      <w:tblGrid>
        <w:gridCol w:w="2159"/>
        <w:gridCol w:w="5761"/>
        <w:gridCol w:w="3240"/>
        <w:gridCol w:w="2880"/>
      </w:tblGrid>
      <w:tr w:rsidR="00E917BC" w14:paraId="3F5652EA" w14:textId="3D00DC46" w:rsidTr="00963772">
        <w:trPr>
          <w:tblHeader/>
        </w:trPr>
        <w:tc>
          <w:tcPr>
            <w:tcW w:w="2159" w:type="dxa"/>
            <w:shd w:val="clear" w:color="auto" w:fill="365F91" w:themeFill="accent1" w:themeFillShade="BF"/>
          </w:tcPr>
          <w:p w14:paraId="3F503949" w14:textId="77777777" w:rsidR="00E917BC" w:rsidRPr="00330606" w:rsidRDefault="00E917BC" w:rsidP="00E917BC">
            <w:pPr>
              <w:jc w:val="center"/>
              <w:rPr>
                <w:b/>
                <w:bCs/>
                <w:color w:val="FFFFFF" w:themeColor="background1"/>
                <w:sz w:val="24"/>
              </w:rPr>
            </w:pPr>
            <w:r w:rsidRPr="00330606">
              <w:rPr>
                <w:b/>
                <w:bCs/>
                <w:color w:val="FFFFFF" w:themeColor="background1"/>
                <w:sz w:val="24"/>
              </w:rPr>
              <w:t>Component</w:t>
            </w:r>
          </w:p>
        </w:tc>
        <w:tc>
          <w:tcPr>
            <w:tcW w:w="5761" w:type="dxa"/>
            <w:shd w:val="clear" w:color="auto" w:fill="365F91" w:themeFill="accent1" w:themeFillShade="BF"/>
          </w:tcPr>
          <w:p w14:paraId="6FDE5456" w14:textId="5160C2FF" w:rsidR="00E917BC" w:rsidRPr="00330606" w:rsidRDefault="00E917BC" w:rsidP="00013E07">
            <w:pPr>
              <w:jc w:val="center"/>
              <w:rPr>
                <w:b/>
                <w:color w:val="FFFFFF" w:themeColor="background1"/>
                <w:sz w:val="24"/>
              </w:rPr>
            </w:pPr>
            <w:r w:rsidRPr="00330606">
              <w:rPr>
                <w:b/>
                <w:color w:val="FFFFFF" w:themeColor="background1"/>
                <w:sz w:val="24"/>
              </w:rPr>
              <w:t xml:space="preserve">Description </w:t>
            </w:r>
          </w:p>
        </w:tc>
        <w:tc>
          <w:tcPr>
            <w:tcW w:w="3240" w:type="dxa"/>
            <w:shd w:val="clear" w:color="auto" w:fill="365F91" w:themeFill="accent1" w:themeFillShade="BF"/>
          </w:tcPr>
          <w:p w14:paraId="3B95D4DF" w14:textId="2D73BFA4" w:rsidR="00E917BC" w:rsidRPr="00330606" w:rsidRDefault="00E917BC" w:rsidP="00013E07">
            <w:pPr>
              <w:jc w:val="center"/>
              <w:rPr>
                <w:b/>
                <w:color w:val="FFFFFF" w:themeColor="background1"/>
                <w:sz w:val="24"/>
              </w:rPr>
            </w:pPr>
            <w:r w:rsidRPr="00330606">
              <w:rPr>
                <w:b/>
                <w:color w:val="FFFFFF" w:themeColor="background1"/>
                <w:sz w:val="24"/>
              </w:rPr>
              <w:t xml:space="preserve">Roadblocks </w:t>
            </w:r>
          </w:p>
        </w:tc>
        <w:tc>
          <w:tcPr>
            <w:tcW w:w="2880" w:type="dxa"/>
            <w:shd w:val="clear" w:color="auto" w:fill="365F91" w:themeFill="accent1" w:themeFillShade="BF"/>
          </w:tcPr>
          <w:p w14:paraId="650F3DDF" w14:textId="3164D87C" w:rsidR="00E917BC" w:rsidRPr="00330606" w:rsidRDefault="00E917BC" w:rsidP="00E917BC">
            <w:pPr>
              <w:jc w:val="center"/>
              <w:rPr>
                <w:b/>
                <w:color w:val="FFFFFF" w:themeColor="background1"/>
                <w:sz w:val="24"/>
              </w:rPr>
            </w:pPr>
            <w:r w:rsidRPr="00330606">
              <w:rPr>
                <w:b/>
                <w:color w:val="FFFFFF" w:themeColor="background1"/>
                <w:sz w:val="24"/>
              </w:rPr>
              <w:t>Owners/Stakeholders</w:t>
            </w:r>
          </w:p>
        </w:tc>
      </w:tr>
      <w:tr w:rsidR="00E917BC" w14:paraId="3EFAAC8C" w14:textId="14C5890D" w:rsidTr="00963772">
        <w:trPr>
          <w:trHeight w:val="2686"/>
        </w:trPr>
        <w:tc>
          <w:tcPr>
            <w:tcW w:w="2159" w:type="dxa"/>
          </w:tcPr>
          <w:p w14:paraId="6DB7B598" w14:textId="035B68B9" w:rsidR="00E917BC" w:rsidRPr="0055159E" w:rsidRDefault="00E917BC" w:rsidP="00E917BC">
            <w:pPr>
              <w:jc w:val="center"/>
              <w:rPr>
                <w:sz w:val="24"/>
              </w:rPr>
            </w:pPr>
            <w:r>
              <w:rPr>
                <w:b/>
                <w:bCs/>
                <w:sz w:val="24"/>
              </w:rPr>
              <w:t xml:space="preserve">1. Customers </w:t>
            </w:r>
            <w:r w:rsidRPr="005B5667">
              <w:rPr>
                <w:bCs/>
                <w:sz w:val="24"/>
              </w:rPr>
              <w:t xml:space="preserve">(could also include prospective </w:t>
            </w:r>
            <w:r>
              <w:rPr>
                <w:bCs/>
                <w:sz w:val="24"/>
              </w:rPr>
              <w:t>customer</w:t>
            </w:r>
            <w:r w:rsidRPr="005B5667">
              <w:rPr>
                <w:bCs/>
                <w:sz w:val="24"/>
              </w:rPr>
              <w:t>s)</w:t>
            </w:r>
          </w:p>
        </w:tc>
        <w:tc>
          <w:tcPr>
            <w:tcW w:w="5761" w:type="dxa"/>
          </w:tcPr>
          <w:p w14:paraId="5BE36DDD" w14:textId="77777777" w:rsidR="00E917BC" w:rsidRPr="00E917BC" w:rsidRDefault="00E917BC" w:rsidP="000C1D0F">
            <w:pPr>
              <w:pStyle w:val="ListParagraph"/>
              <w:spacing w:after="0"/>
              <w:ind w:left="360"/>
            </w:pPr>
          </w:p>
        </w:tc>
        <w:tc>
          <w:tcPr>
            <w:tcW w:w="3240" w:type="dxa"/>
          </w:tcPr>
          <w:p w14:paraId="684D669E" w14:textId="77777777" w:rsidR="00E917BC" w:rsidRPr="00E917BC" w:rsidRDefault="00E917BC" w:rsidP="000C1D0F">
            <w:pPr>
              <w:pStyle w:val="ListParagraph"/>
              <w:spacing w:after="0"/>
              <w:ind w:left="360"/>
            </w:pPr>
          </w:p>
        </w:tc>
        <w:tc>
          <w:tcPr>
            <w:tcW w:w="2880" w:type="dxa"/>
          </w:tcPr>
          <w:p w14:paraId="792786EB" w14:textId="77777777" w:rsidR="00E917BC" w:rsidRPr="00E917BC" w:rsidRDefault="00E917BC" w:rsidP="000C1D0F">
            <w:pPr>
              <w:pStyle w:val="ListParagraph"/>
              <w:spacing w:after="0"/>
              <w:ind w:left="360"/>
            </w:pPr>
          </w:p>
        </w:tc>
      </w:tr>
      <w:tr w:rsidR="00E917BC" w14:paraId="1CAFAC75" w14:textId="7C6FE558" w:rsidTr="00963772">
        <w:trPr>
          <w:trHeight w:val="2686"/>
        </w:trPr>
        <w:tc>
          <w:tcPr>
            <w:tcW w:w="2159" w:type="dxa"/>
          </w:tcPr>
          <w:p w14:paraId="31BA5AF7" w14:textId="77777777" w:rsidR="00E917BC" w:rsidRPr="0055159E" w:rsidRDefault="00E917BC" w:rsidP="00E917BC">
            <w:pPr>
              <w:jc w:val="center"/>
              <w:rPr>
                <w:sz w:val="24"/>
              </w:rPr>
            </w:pPr>
            <w:r>
              <w:rPr>
                <w:b/>
                <w:bCs/>
                <w:sz w:val="24"/>
              </w:rPr>
              <w:t xml:space="preserve">2. </w:t>
            </w:r>
            <w:r w:rsidRPr="0055159E">
              <w:rPr>
                <w:b/>
                <w:bCs/>
                <w:sz w:val="24"/>
              </w:rPr>
              <w:t>Contact types</w:t>
            </w:r>
          </w:p>
          <w:p w14:paraId="554082FB" w14:textId="77777777" w:rsidR="00E917BC" w:rsidRPr="0055159E" w:rsidRDefault="00E917BC" w:rsidP="00E917BC">
            <w:pPr>
              <w:jc w:val="center"/>
              <w:rPr>
                <w:bCs/>
                <w:sz w:val="48"/>
              </w:rPr>
            </w:pPr>
          </w:p>
        </w:tc>
        <w:tc>
          <w:tcPr>
            <w:tcW w:w="5761" w:type="dxa"/>
          </w:tcPr>
          <w:p w14:paraId="73DB7762" w14:textId="77777777" w:rsidR="00E917BC" w:rsidRPr="00E917BC" w:rsidRDefault="00E917BC" w:rsidP="003C14ED">
            <w:pPr>
              <w:pStyle w:val="ListParagraph"/>
              <w:rPr>
                <w:b/>
                <w:bCs/>
              </w:rPr>
            </w:pPr>
          </w:p>
          <w:p w14:paraId="457FECE7" w14:textId="77777777" w:rsidR="00E917BC" w:rsidRPr="00E917BC" w:rsidRDefault="00E917BC" w:rsidP="003C14ED">
            <w:pPr>
              <w:pStyle w:val="ListParagraph"/>
              <w:rPr>
                <w:b/>
                <w:bCs/>
              </w:rPr>
            </w:pPr>
          </w:p>
          <w:p w14:paraId="57B02EF6" w14:textId="77777777" w:rsidR="00E917BC" w:rsidRPr="00E917BC" w:rsidRDefault="00E917BC" w:rsidP="003C14ED">
            <w:pPr>
              <w:pStyle w:val="ListParagraph"/>
              <w:rPr>
                <w:b/>
                <w:bCs/>
              </w:rPr>
            </w:pPr>
          </w:p>
          <w:p w14:paraId="1D06736D" w14:textId="77777777" w:rsidR="00E917BC" w:rsidRPr="00E917BC" w:rsidRDefault="00E917BC" w:rsidP="003C14ED">
            <w:pPr>
              <w:pStyle w:val="ListParagraph"/>
              <w:rPr>
                <w:b/>
                <w:bCs/>
              </w:rPr>
            </w:pPr>
          </w:p>
          <w:p w14:paraId="1B86F132" w14:textId="77777777" w:rsidR="00E917BC" w:rsidRPr="00E917BC" w:rsidRDefault="00E917BC" w:rsidP="003C14ED">
            <w:pPr>
              <w:pStyle w:val="ListParagraph"/>
              <w:rPr>
                <w:b/>
                <w:bCs/>
              </w:rPr>
            </w:pPr>
          </w:p>
          <w:p w14:paraId="22DFC16A" w14:textId="77777777" w:rsidR="00E917BC" w:rsidRPr="00E917BC" w:rsidRDefault="00E917BC" w:rsidP="003C14ED">
            <w:pPr>
              <w:pStyle w:val="ListParagraph"/>
              <w:rPr>
                <w:b/>
                <w:bCs/>
              </w:rPr>
            </w:pPr>
          </w:p>
          <w:p w14:paraId="7D0BC676" w14:textId="77777777" w:rsidR="00E917BC" w:rsidRPr="00E917BC" w:rsidRDefault="00E917BC" w:rsidP="003C14ED">
            <w:pPr>
              <w:pStyle w:val="ListParagraph"/>
              <w:rPr>
                <w:b/>
                <w:bCs/>
              </w:rPr>
            </w:pPr>
          </w:p>
          <w:p w14:paraId="47C99D98" w14:textId="77777777" w:rsidR="00E917BC" w:rsidRPr="00E917BC" w:rsidRDefault="00E917BC" w:rsidP="003C14ED">
            <w:pPr>
              <w:pStyle w:val="ListParagraph"/>
              <w:rPr>
                <w:b/>
                <w:bCs/>
              </w:rPr>
            </w:pPr>
          </w:p>
        </w:tc>
        <w:tc>
          <w:tcPr>
            <w:tcW w:w="3240" w:type="dxa"/>
          </w:tcPr>
          <w:p w14:paraId="0C6012CF" w14:textId="77777777" w:rsidR="00E917BC" w:rsidRPr="00E917BC" w:rsidRDefault="00E917BC" w:rsidP="003C14ED">
            <w:pPr>
              <w:pStyle w:val="ListParagraph"/>
              <w:rPr>
                <w:b/>
                <w:bCs/>
              </w:rPr>
            </w:pPr>
          </w:p>
        </w:tc>
        <w:tc>
          <w:tcPr>
            <w:tcW w:w="2880" w:type="dxa"/>
          </w:tcPr>
          <w:p w14:paraId="6BBE6A76" w14:textId="77777777" w:rsidR="00E917BC" w:rsidRPr="00E917BC" w:rsidRDefault="00E917BC" w:rsidP="003C14ED">
            <w:pPr>
              <w:pStyle w:val="ListParagraph"/>
              <w:rPr>
                <w:b/>
                <w:bCs/>
              </w:rPr>
            </w:pPr>
          </w:p>
        </w:tc>
      </w:tr>
      <w:tr w:rsidR="00E917BC" w14:paraId="5ED9D15C" w14:textId="030716B3" w:rsidTr="00963772">
        <w:trPr>
          <w:trHeight w:val="2686"/>
        </w:trPr>
        <w:tc>
          <w:tcPr>
            <w:tcW w:w="2159" w:type="dxa"/>
          </w:tcPr>
          <w:p w14:paraId="1A77CEFC" w14:textId="77777777" w:rsidR="00E917BC" w:rsidRPr="0055159E" w:rsidRDefault="00E917BC" w:rsidP="00E917BC">
            <w:pPr>
              <w:jc w:val="center"/>
              <w:rPr>
                <w:bCs/>
                <w:sz w:val="48"/>
              </w:rPr>
            </w:pPr>
            <w:r>
              <w:rPr>
                <w:b/>
                <w:bCs/>
                <w:sz w:val="24"/>
              </w:rPr>
              <w:lastRenderedPageBreak/>
              <w:t xml:space="preserve">3. </w:t>
            </w:r>
            <w:r w:rsidRPr="0055159E">
              <w:rPr>
                <w:b/>
                <w:bCs/>
                <w:sz w:val="24"/>
              </w:rPr>
              <w:t>Access alternatives</w:t>
            </w:r>
          </w:p>
        </w:tc>
        <w:tc>
          <w:tcPr>
            <w:tcW w:w="5761" w:type="dxa"/>
            <w:vAlign w:val="center"/>
          </w:tcPr>
          <w:p w14:paraId="6A5E4C61" w14:textId="77777777" w:rsidR="00E917BC" w:rsidRPr="00E917BC" w:rsidRDefault="00E917BC" w:rsidP="00013E07"/>
          <w:p w14:paraId="3EA519C1" w14:textId="77777777" w:rsidR="00E917BC" w:rsidRPr="00E917BC" w:rsidRDefault="00E917BC" w:rsidP="00013E07"/>
        </w:tc>
        <w:tc>
          <w:tcPr>
            <w:tcW w:w="3240" w:type="dxa"/>
          </w:tcPr>
          <w:p w14:paraId="0CD99873" w14:textId="77777777" w:rsidR="00E917BC" w:rsidRPr="00E917BC" w:rsidRDefault="00E917BC" w:rsidP="00013E07"/>
        </w:tc>
        <w:tc>
          <w:tcPr>
            <w:tcW w:w="2880" w:type="dxa"/>
          </w:tcPr>
          <w:p w14:paraId="41FE7ECF" w14:textId="77777777" w:rsidR="00E917BC" w:rsidRPr="00E917BC" w:rsidRDefault="00E917BC" w:rsidP="00013E07"/>
        </w:tc>
      </w:tr>
      <w:tr w:rsidR="00E917BC" w14:paraId="3C8D64DF" w14:textId="5B53A45D" w:rsidTr="00963772">
        <w:trPr>
          <w:trHeight w:val="2686"/>
        </w:trPr>
        <w:tc>
          <w:tcPr>
            <w:tcW w:w="2159" w:type="dxa"/>
          </w:tcPr>
          <w:p w14:paraId="6541A4DD" w14:textId="77777777" w:rsidR="00E917BC" w:rsidRPr="0055159E" w:rsidRDefault="00E917BC" w:rsidP="00E917BC">
            <w:pPr>
              <w:jc w:val="center"/>
              <w:rPr>
                <w:bCs/>
                <w:sz w:val="48"/>
              </w:rPr>
            </w:pPr>
            <w:r>
              <w:rPr>
                <w:b/>
                <w:bCs/>
                <w:sz w:val="24"/>
              </w:rPr>
              <w:t xml:space="preserve">4. </w:t>
            </w:r>
            <w:r w:rsidRPr="0055159E">
              <w:rPr>
                <w:b/>
                <w:bCs/>
                <w:sz w:val="24"/>
              </w:rPr>
              <w:t>Hours of operation</w:t>
            </w:r>
          </w:p>
        </w:tc>
        <w:tc>
          <w:tcPr>
            <w:tcW w:w="5761" w:type="dxa"/>
          </w:tcPr>
          <w:p w14:paraId="2471086A" w14:textId="77777777" w:rsidR="00E917BC" w:rsidRPr="00E917BC" w:rsidRDefault="00E917BC" w:rsidP="00013E07"/>
          <w:p w14:paraId="1F5C8CAC" w14:textId="038DF0B2" w:rsidR="00E917BC" w:rsidRPr="00E917BC" w:rsidRDefault="00E917BC" w:rsidP="00013E07"/>
        </w:tc>
        <w:tc>
          <w:tcPr>
            <w:tcW w:w="3240" w:type="dxa"/>
          </w:tcPr>
          <w:p w14:paraId="0C806345" w14:textId="77777777" w:rsidR="00E917BC" w:rsidRPr="00E917BC" w:rsidRDefault="00E917BC" w:rsidP="00013E07"/>
        </w:tc>
        <w:tc>
          <w:tcPr>
            <w:tcW w:w="2880" w:type="dxa"/>
          </w:tcPr>
          <w:p w14:paraId="32D57A79" w14:textId="77777777" w:rsidR="00E917BC" w:rsidRPr="00E917BC" w:rsidRDefault="00E917BC" w:rsidP="00013E07"/>
        </w:tc>
      </w:tr>
      <w:tr w:rsidR="00E917BC" w14:paraId="4967AC01" w14:textId="42C84302" w:rsidTr="00963772">
        <w:trPr>
          <w:trHeight w:val="2686"/>
        </w:trPr>
        <w:tc>
          <w:tcPr>
            <w:tcW w:w="2159" w:type="dxa"/>
          </w:tcPr>
          <w:p w14:paraId="1763964E" w14:textId="77777777" w:rsidR="00E917BC" w:rsidRPr="0055159E" w:rsidRDefault="00E917BC" w:rsidP="00E917BC">
            <w:pPr>
              <w:jc w:val="center"/>
              <w:rPr>
                <w:bCs/>
                <w:sz w:val="48"/>
              </w:rPr>
            </w:pPr>
            <w:r>
              <w:rPr>
                <w:b/>
                <w:bCs/>
                <w:sz w:val="24"/>
              </w:rPr>
              <w:t xml:space="preserve">5. </w:t>
            </w:r>
            <w:r w:rsidRPr="0055159E">
              <w:rPr>
                <w:b/>
                <w:bCs/>
                <w:sz w:val="24"/>
              </w:rPr>
              <w:t>Service level</w:t>
            </w:r>
            <w:r>
              <w:rPr>
                <w:b/>
                <w:bCs/>
                <w:sz w:val="24"/>
              </w:rPr>
              <w:t xml:space="preserve"> </w:t>
            </w:r>
            <w:r w:rsidRPr="0055159E">
              <w:rPr>
                <w:b/>
                <w:bCs/>
                <w:sz w:val="24"/>
              </w:rPr>
              <w:t>and response time objectives</w:t>
            </w:r>
          </w:p>
        </w:tc>
        <w:tc>
          <w:tcPr>
            <w:tcW w:w="5761" w:type="dxa"/>
          </w:tcPr>
          <w:p w14:paraId="5E14E0F6" w14:textId="77777777" w:rsidR="00E917BC" w:rsidRPr="00E917BC" w:rsidRDefault="00E917BC" w:rsidP="00013E07"/>
          <w:p w14:paraId="62073420" w14:textId="77777777" w:rsidR="00E917BC" w:rsidRPr="00E917BC" w:rsidRDefault="00E917BC" w:rsidP="00013E07"/>
        </w:tc>
        <w:tc>
          <w:tcPr>
            <w:tcW w:w="3240" w:type="dxa"/>
          </w:tcPr>
          <w:p w14:paraId="541D8BF6" w14:textId="77777777" w:rsidR="00E917BC" w:rsidRPr="00E917BC" w:rsidRDefault="00E917BC" w:rsidP="00013E07"/>
        </w:tc>
        <w:tc>
          <w:tcPr>
            <w:tcW w:w="2880" w:type="dxa"/>
          </w:tcPr>
          <w:p w14:paraId="17BF6F68" w14:textId="77777777" w:rsidR="00E917BC" w:rsidRPr="00E917BC" w:rsidRDefault="00E917BC" w:rsidP="00013E07"/>
        </w:tc>
      </w:tr>
      <w:tr w:rsidR="00E917BC" w14:paraId="59D12C12" w14:textId="2621ADCB" w:rsidTr="00963772">
        <w:trPr>
          <w:trHeight w:val="2686"/>
        </w:trPr>
        <w:tc>
          <w:tcPr>
            <w:tcW w:w="2159" w:type="dxa"/>
          </w:tcPr>
          <w:p w14:paraId="293E9049" w14:textId="64CD41DE" w:rsidR="00E917BC" w:rsidRPr="0055159E" w:rsidRDefault="00E917BC" w:rsidP="00E917BC">
            <w:pPr>
              <w:jc w:val="center"/>
              <w:rPr>
                <w:sz w:val="24"/>
              </w:rPr>
            </w:pPr>
            <w:r>
              <w:rPr>
                <w:b/>
                <w:bCs/>
                <w:sz w:val="24"/>
              </w:rPr>
              <w:lastRenderedPageBreak/>
              <w:t xml:space="preserve">6. </w:t>
            </w:r>
            <w:r w:rsidRPr="0055159E">
              <w:rPr>
                <w:b/>
                <w:bCs/>
                <w:sz w:val="24"/>
              </w:rPr>
              <w:t>Routing methodology</w:t>
            </w:r>
          </w:p>
          <w:p w14:paraId="603205E7" w14:textId="77777777" w:rsidR="00E917BC" w:rsidRPr="0055159E" w:rsidRDefault="00E917BC" w:rsidP="00E917BC">
            <w:pPr>
              <w:rPr>
                <w:bCs/>
                <w:sz w:val="48"/>
              </w:rPr>
            </w:pPr>
          </w:p>
        </w:tc>
        <w:tc>
          <w:tcPr>
            <w:tcW w:w="5761" w:type="dxa"/>
          </w:tcPr>
          <w:p w14:paraId="6132180A" w14:textId="77777777" w:rsidR="00E917BC" w:rsidRPr="00E917BC" w:rsidRDefault="00E917BC" w:rsidP="00013E07"/>
        </w:tc>
        <w:tc>
          <w:tcPr>
            <w:tcW w:w="3240" w:type="dxa"/>
          </w:tcPr>
          <w:p w14:paraId="6ECE8D86" w14:textId="4EDD3345" w:rsidR="00E917BC" w:rsidRPr="00E917BC" w:rsidRDefault="00E917BC" w:rsidP="00013E07"/>
        </w:tc>
        <w:tc>
          <w:tcPr>
            <w:tcW w:w="2880" w:type="dxa"/>
          </w:tcPr>
          <w:p w14:paraId="75150362" w14:textId="77777777" w:rsidR="00E917BC" w:rsidRPr="00E917BC" w:rsidRDefault="00E917BC" w:rsidP="00013E07"/>
        </w:tc>
      </w:tr>
      <w:tr w:rsidR="00E917BC" w14:paraId="0BCAC5D0" w14:textId="422FC11C" w:rsidTr="00963772">
        <w:trPr>
          <w:trHeight w:val="2686"/>
        </w:trPr>
        <w:tc>
          <w:tcPr>
            <w:tcW w:w="2159" w:type="dxa"/>
          </w:tcPr>
          <w:p w14:paraId="489492B8" w14:textId="77777777" w:rsidR="00E917BC" w:rsidRPr="0055159E" w:rsidRDefault="00E917BC" w:rsidP="00E917BC">
            <w:pPr>
              <w:jc w:val="center"/>
              <w:rPr>
                <w:bCs/>
                <w:sz w:val="48"/>
              </w:rPr>
            </w:pPr>
            <w:r>
              <w:rPr>
                <w:b/>
                <w:bCs/>
                <w:sz w:val="24"/>
              </w:rPr>
              <w:t>7. People</w:t>
            </w:r>
            <w:r w:rsidRPr="0055159E">
              <w:rPr>
                <w:b/>
                <w:bCs/>
                <w:sz w:val="24"/>
              </w:rPr>
              <w:t>/</w:t>
            </w:r>
            <w:r>
              <w:rPr>
                <w:b/>
                <w:bCs/>
                <w:sz w:val="24"/>
              </w:rPr>
              <w:t xml:space="preserve"> </w:t>
            </w:r>
            <w:r w:rsidRPr="0055159E">
              <w:rPr>
                <w:b/>
                <w:bCs/>
                <w:sz w:val="24"/>
              </w:rPr>
              <w:t>technology resources required</w:t>
            </w:r>
          </w:p>
        </w:tc>
        <w:tc>
          <w:tcPr>
            <w:tcW w:w="5761" w:type="dxa"/>
          </w:tcPr>
          <w:p w14:paraId="06B5E97B" w14:textId="77777777" w:rsidR="00E917BC" w:rsidRPr="00E917BC" w:rsidRDefault="00E917BC" w:rsidP="00013E07"/>
        </w:tc>
        <w:tc>
          <w:tcPr>
            <w:tcW w:w="3240" w:type="dxa"/>
          </w:tcPr>
          <w:p w14:paraId="0FB8B121" w14:textId="77777777" w:rsidR="00E917BC" w:rsidRPr="00E917BC" w:rsidRDefault="00E917BC" w:rsidP="00013E07"/>
        </w:tc>
        <w:tc>
          <w:tcPr>
            <w:tcW w:w="2880" w:type="dxa"/>
          </w:tcPr>
          <w:p w14:paraId="3D102869" w14:textId="77777777" w:rsidR="00E917BC" w:rsidRPr="00E917BC" w:rsidRDefault="00E917BC" w:rsidP="00013E07"/>
        </w:tc>
      </w:tr>
      <w:tr w:rsidR="00E917BC" w14:paraId="504F0768" w14:textId="2FEB2ACC" w:rsidTr="00963772">
        <w:trPr>
          <w:trHeight w:val="2686"/>
        </w:trPr>
        <w:tc>
          <w:tcPr>
            <w:tcW w:w="2159" w:type="dxa"/>
          </w:tcPr>
          <w:p w14:paraId="7D1383E4" w14:textId="77777777" w:rsidR="00E917BC" w:rsidRPr="0055159E" w:rsidRDefault="00E917BC" w:rsidP="00E917BC">
            <w:pPr>
              <w:jc w:val="center"/>
              <w:rPr>
                <w:bCs/>
                <w:sz w:val="48"/>
              </w:rPr>
            </w:pPr>
            <w:r>
              <w:rPr>
                <w:b/>
                <w:bCs/>
                <w:sz w:val="24"/>
              </w:rPr>
              <w:t xml:space="preserve">8. </w:t>
            </w:r>
            <w:r w:rsidRPr="0055159E">
              <w:rPr>
                <w:b/>
                <w:bCs/>
                <w:sz w:val="24"/>
              </w:rPr>
              <w:t>Information required</w:t>
            </w:r>
          </w:p>
        </w:tc>
        <w:tc>
          <w:tcPr>
            <w:tcW w:w="5761" w:type="dxa"/>
          </w:tcPr>
          <w:p w14:paraId="3156217A" w14:textId="77777777" w:rsidR="00E917BC" w:rsidRPr="00E917BC" w:rsidRDefault="00E917BC" w:rsidP="003C14ED">
            <w:pPr>
              <w:pStyle w:val="ListParagraph"/>
            </w:pPr>
          </w:p>
        </w:tc>
        <w:tc>
          <w:tcPr>
            <w:tcW w:w="3240" w:type="dxa"/>
          </w:tcPr>
          <w:p w14:paraId="50F7ADED" w14:textId="77777777" w:rsidR="00E917BC" w:rsidRPr="00E917BC" w:rsidRDefault="00E917BC" w:rsidP="003C14ED">
            <w:pPr>
              <w:pStyle w:val="ListParagraph"/>
            </w:pPr>
          </w:p>
        </w:tc>
        <w:tc>
          <w:tcPr>
            <w:tcW w:w="2880" w:type="dxa"/>
          </w:tcPr>
          <w:p w14:paraId="6BD5A81A" w14:textId="77777777" w:rsidR="00E917BC" w:rsidRPr="00E917BC" w:rsidRDefault="00E917BC" w:rsidP="003C14ED">
            <w:pPr>
              <w:pStyle w:val="ListParagraph"/>
            </w:pPr>
          </w:p>
        </w:tc>
      </w:tr>
      <w:tr w:rsidR="00E917BC" w14:paraId="22EBA534" w14:textId="7E9EDF08" w:rsidTr="00963772">
        <w:trPr>
          <w:trHeight w:val="2686"/>
        </w:trPr>
        <w:tc>
          <w:tcPr>
            <w:tcW w:w="2159" w:type="dxa"/>
          </w:tcPr>
          <w:p w14:paraId="02DC0291" w14:textId="77777777" w:rsidR="00E917BC" w:rsidRPr="00A83D64" w:rsidRDefault="00E917BC" w:rsidP="00013E07">
            <w:pPr>
              <w:spacing w:line="276" w:lineRule="auto"/>
              <w:jc w:val="right"/>
              <w:rPr>
                <w:b/>
                <w:bCs/>
                <w:sz w:val="48"/>
              </w:rPr>
            </w:pPr>
            <w:r>
              <w:rPr>
                <w:b/>
                <w:bCs/>
                <w:sz w:val="24"/>
              </w:rPr>
              <w:lastRenderedPageBreak/>
              <w:t xml:space="preserve">9. </w:t>
            </w:r>
            <w:r w:rsidRPr="00A83D64">
              <w:rPr>
                <w:b/>
                <w:bCs/>
                <w:sz w:val="24"/>
              </w:rPr>
              <w:t>Analysis and business unit collaboration</w:t>
            </w:r>
          </w:p>
        </w:tc>
        <w:tc>
          <w:tcPr>
            <w:tcW w:w="5761" w:type="dxa"/>
          </w:tcPr>
          <w:p w14:paraId="3D5C8F20" w14:textId="77777777" w:rsidR="00E917BC" w:rsidRPr="00E917BC" w:rsidRDefault="00E917BC" w:rsidP="00013E07"/>
        </w:tc>
        <w:tc>
          <w:tcPr>
            <w:tcW w:w="3240" w:type="dxa"/>
          </w:tcPr>
          <w:p w14:paraId="2CBA2497" w14:textId="77777777" w:rsidR="00E917BC" w:rsidRPr="00E917BC" w:rsidRDefault="00E917BC" w:rsidP="00013E07"/>
        </w:tc>
        <w:tc>
          <w:tcPr>
            <w:tcW w:w="2880" w:type="dxa"/>
          </w:tcPr>
          <w:p w14:paraId="2FDF4432" w14:textId="77777777" w:rsidR="00E917BC" w:rsidRPr="00E917BC" w:rsidRDefault="00E917BC" w:rsidP="00013E07"/>
        </w:tc>
      </w:tr>
      <w:tr w:rsidR="00E917BC" w14:paraId="4632ADBB" w14:textId="2348099C" w:rsidTr="00963772">
        <w:trPr>
          <w:trHeight w:val="2686"/>
        </w:trPr>
        <w:tc>
          <w:tcPr>
            <w:tcW w:w="2159" w:type="dxa"/>
          </w:tcPr>
          <w:p w14:paraId="452D88EB" w14:textId="77777777" w:rsidR="00E917BC" w:rsidRPr="0055159E" w:rsidRDefault="00E917BC" w:rsidP="00013E07">
            <w:pPr>
              <w:jc w:val="right"/>
              <w:rPr>
                <w:b/>
                <w:bCs/>
                <w:sz w:val="24"/>
              </w:rPr>
            </w:pPr>
            <w:r>
              <w:rPr>
                <w:b/>
                <w:bCs/>
                <w:sz w:val="24"/>
              </w:rPr>
              <w:t xml:space="preserve">10. </w:t>
            </w:r>
            <w:r w:rsidRPr="0055159E">
              <w:rPr>
                <w:b/>
                <w:bCs/>
                <w:sz w:val="24"/>
              </w:rPr>
              <w:t>Guidelines for deploying new services</w:t>
            </w:r>
          </w:p>
        </w:tc>
        <w:tc>
          <w:tcPr>
            <w:tcW w:w="5761" w:type="dxa"/>
          </w:tcPr>
          <w:p w14:paraId="02A67066" w14:textId="77777777" w:rsidR="00E917BC" w:rsidRPr="00E917BC" w:rsidRDefault="00E917BC" w:rsidP="00013E07"/>
        </w:tc>
        <w:tc>
          <w:tcPr>
            <w:tcW w:w="3240" w:type="dxa"/>
          </w:tcPr>
          <w:p w14:paraId="1F20D406" w14:textId="77777777" w:rsidR="00E917BC" w:rsidRPr="00E917BC" w:rsidRDefault="00E917BC" w:rsidP="00013E07"/>
        </w:tc>
        <w:tc>
          <w:tcPr>
            <w:tcW w:w="2880" w:type="dxa"/>
          </w:tcPr>
          <w:p w14:paraId="1DA5582D" w14:textId="77777777" w:rsidR="00E917BC" w:rsidRPr="00E917BC" w:rsidRDefault="00E917BC" w:rsidP="00013E07"/>
        </w:tc>
      </w:tr>
    </w:tbl>
    <w:p w14:paraId="553F7AAE" w14:textId="77777777" w:rsidR="00E917BC" w:rsidRDefault="00E917BC" w:rsidP="008202CA">
      <w:pPr>
        <w:sectPr w:rsidR="00E917BC" w:rsidSect="0000069A">
          <w:headerReference w:type="default" r:id="rId8"/>
          <w:footerReference w:type="even" r:id="rId9"/>
          <w:footerReference w:type="default" r:id="rId10"/>
          <w:pgSz w:w="15840" w:h="12240" w:orient="landscape"/>
          <w:pgMar w:top="1440" w:right="1440" w:bottom="1440" w:left="1440" w:header="720" w:footer="720" w:gutter="0"/>
          <w:cols w:space="720"/>
          <w:docGrid w:linePitch="360"/>
        </w:sectPr>
      </w:pPr>
    </w:p>
    <w:p w14:paraId="47CDA414" w14:textId="77777777" w:rsidR="00E917BC" w:rsidRPr="00E917BC" w:rsidRDefault="00E917BC" w:rsidP="00BA5572">
      <w:pPr>
        <w:spacing w:after="0"/>
        <w:rPr>
          <w:b/>
          <w:bCs/>
        </w:rPr>
      </w:pPr>
      <w:r w:rsidRPr="00E917BC">
        <w:rPr>
          <w:b/>
          <w:bCs/>
        </w:rPr>
        <w:lastRenderedPageBreak/>
        <w:t>Component 1. Customers (could also include prospective customers)</w:t>
      </w:r>
    </w:p>
    <w:p w14:paraId="5C2F959C" w14:textId="3E349054" w:rsidR="00690768" w:rsidRDefault="00690768" w:rsidP="00690768">
      <w:pPr>
        <w:spacing w:after="60"/>
      </w:pPr>
      <w:r>
        <w:t xml:space="preserve">This part of your strategy should summarize how customers are </w:t>
      </w:r>
      <w:r>
        <w:t>segmented</w:t>
      </w:r>
      <w:r>
        <w:t xml:space="preserve"> (e.g., by geography, volume of business, level of service purchased, unique requirements, or other characteristics) so that you can shape specific services that are just right. Customer segmentation </w:t>
      </w:r>
      <w:r>
        <w:t>typically</w:t>
      </w:r>
      <w:r>
        <w:t xml:space="preserve"> comes from the organization’s marketing strategy. However, given the operational requirements of serving different customers </w:t>
      </w:r>
      <w:r>
        <w:t>appropriately</w:t>
      </w:r>
      <w:r>
        <w:t>, I’ve noticed that contact center managers are increasingly involved in this effort.</w:t>
      </w:r>
    </w:p>
    <w:p w14:paraId="5328391D" w14:textId="77777777" w:rsidR="00690768" w:rsidRDefault="00690768" w:rsidP="00BA5572">
      <w:pPr>
        <w:spacing w:after="0"/>
        <w:rPr>
          <w:b/>
          <w:bCs/>
        </w:rPr>
      </w:pPr>
    </w:p>
    <w:p w14:paraId="0B37B110" w14:textId="1ECDAB10" w:rsidR="00E917BC" w:rsidRPr="00E917BC" w:rsidRDefault="00E917BC" w:rsidP="00BA5572">
      <w:pPr>
        <w:spacing w:after="0"/>
        <w:rPr>
          <w:b/>
          <w:bCs/>
        </w:rPr>
      </w:pPr>
      <w:r w:rsidRPr="00E917BC">
        <w:rPr>
          <w:b/>
          <w:bCs/>
        </w:rPr>
        <w:t>Component 2. Contact types</w:t>
      </w:r>
    </w:p>
    <w:p w14:paraId="09D7119F" w14:textId="1206829E" w:rsidR="00690768" w:rsidRPr="00690768" w:rsidRDefault="00690768" w:rsidP="00690768">
      <w:pPr>
        <w:spacing w:after="60"/>
      </w:pPr>
      <w:r w:rsidRPr="00690768">
        <w:t>This step identifies the major types of interactions that will occur (e.g., inquiries, orders, support). Think through how each type of interaction could improve customer loyalty and build value. For example, some you’ll work</w:t>
      </w:r>
      <w:r>
        <w:t xml:space="preserve"> </w:t>
      </w:r>
      <w:r w:rsidRPr="00690768">
        <w:t xml:space="preserve">to eliminate (through improved products and services), some you’ll want to automate through self-service, and some will best be served with the involvement of an agent. </w:t>
      </w:r>
    </w:p>
    <w:p w14:paraId="50EBE4F4" w14:textId="04BB39FD" w:rsidR="00690768" w:rsidRDefault="00690768" w:rsidP="00BF10FB">
      <w:pPr>
        <w:spacing w:after="60"/>
      </w:pPr>
    </w:p>
    <w:p w14:paraId="036505EA" w14:textId="77777777" w:rsidR="00E917BC" w:rsidRPr="00E917BC" w:rsidRDefault="00E917BC" w:rsidP="00BA5572">
      <w:pPr>
        <w:spacing w:after="0"/>
        <w:rPr>
          <w:b/>
          <w:bCs/>
        </w:rPr>
      </w:pPr>
      <w:r w:rsidRPr="00E917BC">
        <w:rPr>
          <w:b/>
          <w:bCs/>
        </w:rPr>
        <w:t>Component 3. Access alternatives</w:t>
      </w:r>
    </w:p>
    <w:p w14:paraId="732EBE4D" w14:textId="45AA7F8C" w:rsidR="00690768" w:rsidRPr="00690768" w:rsidRDefault="00690768" w:rsidP="00690768">
      <w:pPr>
        <w:spacing w:after="60"/>
      </w:pPr>
      <w:r w:rsidRPr="00690768">
        <w:t xml:space="preserve">This step—where strategy really begins to hit home for contact centers— identifies </w:t>
      </w:r>
      <w:proofErr w:type="gramStart"/>
      <w:r w:rsidRPr="00690768">
        <w:t>all of</w:t>
      </w:r>
      <w:proofErr w:type="gramEnd"/>
      <w:r w:rsidRPr="00690768">
        <w:t xml:space="preserve"> the possible communication channels (phone, chat, email, social media, text, video, face-to-face, self-service, customer communities ... the lot) along with corresponding telephone numbers, web ad- dresses, email addresses, social media usernames, IVR menus, physical addresses, etc. Where more than one channel is involved in an interaction (say, when a customer begins in an app and has a conversation with an agent) define as many possible combinations as you can. </w:t>
      </w:r>
    </w:p>
    <w:p w14:paraId="36C8A1BF" w14:textId="77777777" w:rsidR="00690768" w:rsidRDefault="00690768" w:rsidP="00BF10FB">
      <w:pPr>
        <w:spacing w:after="60"/>
      </w:pPr>
    </w:p>
    <w:p w14:paraId="277450C1" w14:textId="77777777" w:rsidR="00E917BC" w:rsidRPr="00E917BC" w:rsidRDefault="00E917BC" w:rsidP="00BA5572">
      <w:pPr>
        <w:spacing w:after="0"/>
        <w:rPr>
          <w:b/>
          <w:bCs/>
        </w:rPr>
      </w:pPr>
      <w:r w:rsidRPr="00E917BC">
        <w:rPr>
          <w:b/>
          <w:bCs/>
        </w:rPr>
        <w:t>Component 4. Hours of operation</w:t>
      </w:r>
    </w:p>
    <w:p w14:paraId="51986808" w14:textId="2EE5760E" w:rsidR="00690768" w:rsidRDefault="00690768" w:rsidP="00BF10FB">
      <w:pPr>
        <w:spacing w:after="60"/>
      </w:pPr>
      <w:r w:rsidRPr="00690768">
        <w:t xml:space="preserve">This part of your strategy defines appropriate hours of operation. These can vary for different contact channels or types of interactions. </w:t>
      </w:r>
      <w:r>
        <w:t>Generally</w:t>
      </w:r>
      <w:r w:rsidRPr="00690768">
        <w:t xml:space="preserve">, self-service applications will always be available. Some agent-assisted services may be available 24/7, while others may have more limited hours. For example, customers can report emergencies such as downed power lines to their utility any time of day or night, with general customer service (billing </w:t>
      </w:r>
      <w:r>
        <w:t>inquiries</w:t>
      </w:r>
      <w:r w:rsidRPr="00690768">
        <w:t>, etc.) available during the day.</w:t>
      </w:r>
    </w:p>
    <w:p w14:paraId="34633F34" w14:textId="77777777" w:rsidR="00690768" w:rsidRDefault="00690768" w:rsidP="00BF10FB">
      <w:pPr>
        <w:spacing w:after="60"/>
      </w:pPr>
    </w:p>
    <w:p w14:paraId="420AD392" w14:textId="77777777" w:rsidR="00E917BC" w:rsidRPr="00E917BC" w:rsidRDefault="00E917BC" w:rsidP="00BF10FB">
      <w:pPr>
        <w:spacing w:after="60"/>
        <w:rPr>
          <w:b/>
          <w:bCs/>
        </w:rPr>
      </w:pPr>
      <w:r w:rsidRPr="00E917BC">
        <w:rPr>
          <w:b/>
          <w:bCs/>
        </w:rPr>
        <w:t>Component 5. Service level and response time objectives</w:t>
      </w:r>
    </w:p>
    <w:p w14:paraId="6700BD40" w14:textId="6083D811" w:rsidR="00690768" w:rsidRDefault="00690768" w:rsidP="00BF10FB">
      <w:pPr>
        <w:spacing w:after="60"/>
      </w:pPr>
      <w:r w:rsidRPr="00690768">
        <w:t>This step summarizes the organization’s service level and response time objectives (see Chapter 4). Different objectives may be appropriate for different types of interactions, contact channels, and customer segments</w:t>
      </w:r>
      <w:r>
        <w:t>.</w:t>
      </w:r>
    </w:p>
    <w:p w14:paraId="39B4D171" w14:textId="77777777" w:rsidR="00690768" w:rsidRDefault="00690768" w:rsidP="00BA5572">
      <w:pPr>
        <w:spacing w:after="0"/>
        <w:rPr>
          <w:b/>
          <w:bCs/>
        </w:rPr>
      </w:pPr>
    </w:p>
    <w:p w14:paraId="095F1E28" w14:textId="6534E7FD" w:rsidR="00E917BC" w:rsidRPr="00E917BC" w:rsidRDefault="00E917BC" w:rsidP="00BA5572">
      <w:pPr>
        <w:spacing w:after="0"/>
        <w:rPr>
          <w:b/>
          <w:bCs/>
        </w:rPr>
      </w:pPr>
      <w:r w:rsidRPr="00E917BC">
        <w:rPr>
          <w:b/>
          <w:bCs/>
        </w:rPr>
        <w:t>Component 6. Routing methodology</w:t>
      </w:r>
    </w:p>
    <w:p w14:paraId="182439DE" w14:textId="5FA8AE55" w:rsidR="00690768" w:rsidRDefault="00690768" w:rsidP="00BF10FB">
      <w:pPr>
        <w:spacing w:after="60"/>
      </w:pPr>
      <w:r w:rsidRPr="00690768">
        <w:t>This part of the plan covers how—by customer, type of interaction and access channel—each contact is going to be routed and distributed. While these terms have inbound connotations, this also applies to outbound; for example, when the organization originates the contact, through which agent group will the contact be made?</w:t>
      </w:r>
    </w:p>
    <w:p w14:paraId="1C4F0501" w14:textId="77777777" w:rsidR="00690768" w:rsidRDefault="00690768" w:rsidP="00BA5572">
      <w:pPr>
        <w:spacing w:after="0"/>
        <w:rPr>
          <w:b/>
          <w:bCs/>
        </w:rPr>
      </w:pPr>
    </w:p>
    <w:p w14:paraId="742832A4" w14:textId="68D3B18B" w:rsidR="00E917BC" w:rsidRPr="00E917BC" w:rsidRDefault="00E917BC" w:rsidP="00BA5572">
      <w:pPr>
        <w:spacing w:after="0"/>
        <w:rPr>
          <w:b/>
          <w:bCs/>
        </w:rPr>
      </w:pPr>
      <w:r w:rsidRPr="00E917BC">
        <w:rPr>
          <w:b/>
          <w:bCs/>
        </w:rPr>
        <w:lastRenderedPageBreak/>
        <w:t>Component 7. People/technology resources required</w:t>
      </w:r>
    </w:p>
    <w:p w14:paraId="0645CCE2" w14:textId="45F137AA" w:rsidR="00E91BDA" w:rsidRDefault="00E91BDA" w:rsidP="00BF10FB">
      <w:pPr>
        <w:spacing w:after="60"/>
      </w:pPr>
      <w:r w:rsidRPr="00E91BDA">
        <w:t>This step transitions from “getting the contact to the right place at the right time” to “doing the right things.” Which agents or systems will be required for each customer segment and contact type?</w:t>
      </w:r>
    </w:p>
    <w:p w14:paraId="0E41A9D4" w14:textId="77777777" w:rsidR="00E91BDA" w:rsidRDefault="00E91BDA" w:rsidP="00BF10FB">
      <w:pPr>
        <w:spacing w:after="60"/>
      </w:pPr>
    </w:p>
    <w:p w14:paraId="48C43C5B" w14:textId="77777777" w:rsidR="00E917BC" w:rsidRPr="00E917BC" w:rsidRDefault="00E917BC" w:rsidP="00BF10FB">
      <w:pPr>
        <w:spacing w:after="60"/>
        <w:rPr>
          <w:b/>
          <w:bCs/>
        </w:rPr>
      </w:pPr>
      <w:r w:rsidRPr="00E917BC">
        <w:rPr>
          <w:b/>
          <w:bCs/>
        </w:rPr>
        <w:t>Component 8. Information required</w:t>
      </w:r>
    </w:p>
    <w:p w14:paraId="0A8EF517" w14:textId="214CAE9F" w:rsidR="00E91BDA" w:rsidRDefault="00E91BDA" w:rsidP="00BF10FB">
      <w:pPr>
        <w:spacing w:after="60"/>
      </w:pPr>
      <w:r w:rsidRPr="00E91BDA">
        <w:t>What information on customers, products, services, and policies will need to be accessible to agents and customers? What information should be captured during interactions? How will the organization meet applicable privacy or reporting requirements?</w:t>
      </w:r>
    </w:p>
    <w:p w14:paraId="49369B22" w14:textId="77777777" w:rsidR="00E91BDA" w:rsidRDefault="00E91BDA" w:rsidP="00BF10FB">
      <w:pPr>
        <w:spacing w:after="60"/>
      </w:pPr>
    </w:p>
    <w:p w14:paraId="2CEC9BC4" w14:textId="5B9861CF" w:rsidR="00E917BC" w:rsidRDefault="00E917BC" w:rsidP="00BA5572">
      <w:pPr>
        <w:spacing w:after="0"/>
        <w:rPr>
          <w:b/>
          <w:bCs/>
        </w:rPr>
      </w:pPr>
      <w:r w:rsidRPr="00BF10FB">
        <w:rPr>
          <w:b/>
          <w:bCs/>
        </w:rPr>
        <w:t>Component 9. Analysis and business unit collaboration</w:t>
      </w:r>
    </w:p>
    <w:p w14:paraId="78882DE3" w14:textId="21DC3718" w:rsidR="00E91BDA" w:rsidRDefault="00E91BDA" w:rsidP="00BA5572">
      <w:pPr>
        <w:spacing w:after="60"/>
      </w:pPr>
      <w:r w:rsidRPr="00E91BDA">
        <w:t xml:space="preserve">This step defines how the information captured or created during contacts will be used to better understand customers and to improve products, </w:t>
      </w:r>
      <w:r>
        <w:t>services</w:t>
      </w:r>
      <w:r w:rsidRPr="00E91BDA">
        <w:t>, and processes. You may also want to summarize major performance objectives and how the contact center’s value and contributions will be measured.</w:t>
      </w:r>
    </w:p>
    <w:p w14:paraId="347BA05B" w14:textId="77777777" w:rsidR="00E91BDA" w:rsidRPr="00BA5572" w:rsidRDefault="00E91BDA" w:rsidP="00BA5572">
      <w:pPr>
        <w:spacing w:after="60"/>
      </w:pPr>
    </w:p>
    <w:p w14:paraId="5707400E" w14:textId="3DA4DAC3" w:rsidR="00E917BC" w:rsidRPr="00BF10FB" w:rsidRDefault="00E917BC" w:rsidP="00BA5572">
      <w:pPr>
        <w:spacing w:after="0"/>
        <w:rPr>
          <w:b/>
          <w:bCs/>
        </w:rPr>
      </w:pPr>
      <w:r w:rsidRPr="00BF10FB">
        <w:rPr>
          <w:b/>
          <w:bCs/>
        </w:rPr>
        <w:t>Component 10. Guidelines for deploying new services</w:t>
      </w:r>
    </w:p>
    <w:p w14:paraId="2E02A381" w14:textId="433EB2AC" w:rsidR="00E91BDA" w:rsidRPr="008202CA" w:rsidRDefault="00E91BDA" w:rsidP="00E91BDA">
      <w:pPr>
        <w:spacing w:after="60"/>
      </w:pPr>
      <w:r>
        <w:t>Finally, your plan should outline a framework for deploying new services, including technology architecture (corporate standards and technology migration plans) and investment guidelines (priorities for operational and capital expenditures). This step should also describe who will keep the</w:t>
      </w:r>
      <w:r>
        <w:t xml:space="preserve"> </w:t>
      </w:r>
      <w:r>
        <w:t xml:space="preserve">customer access strategy current as services </w:t>
      </w:r>
      <w:proofErr w:type="gramStart"/>
      <w:r>
        <w:t>evolve:</w:t>
      </w:r>
      <w:proofErr w:type="gramEnd"/>
      <w:r>
        <w:t xml:space="preserve"> who has overall responsibility, how often the plan will be updated, and who has ownership of individual components.</w:t>
      </w:r>
    </w:p>
    <w:p w14:paraId="7A7737CF" w14:textId="04674FCC" w:rsidR="00E917BC" w:rsidRPr="008202CA" w:rsidRDefault="00E917BC" w:rsidP="00BF10FB">
      <w:pPr>
        <w:spacing w:after="60"/>
      </w:pPr>
    </w:p>
    <w:sectPr w:rsidR="00E917BC" w:rsidRPr="008202CA" w:rsidSect="00E917B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50B5" w14:textId="77777777" w:rsidR="00035C86" w:rsidRDefault="00035C86" w:rsidP="00AC7AC8">
      <w:pPr>
        <w:spacing w:after="0" w:line="240" w:lineRule="auto"/>
      </w:pPr>
      <w:r>
        <w:separator/>
      </w:r>
    </w:p>
  </w:endnote>
  <w:endnote w:type="continuationSeparator" w:id="0">
    <w:p w14:paraId="0B9835E4" w14:textId="77777777" w:rsidR="00035C86" w:rsidRDefault="00035C86" w:rsidP="00AC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0496340"/>
      <w:docPartObj>
        <w:docPartGallery w:val="Page Numbers (Bottom of Page)"/>
        <w:docPartUnique/>
      </w:docPartObj>
    </w:sdtPr>
    <w:sdtContent>
      <w:p w14:paraId="10860462" w14:textId="7BCB96F3" w:rsidR="00BA5572" w:rsidRDefault="00BA5572" w:rsidP="00B35F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D046997" w14:textId="77777777" w:rsidR="00BA5572" w:rsidRDefault="00BA5572" w:rsidP="00BA55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094376"/>
      <w:docPartObj>
        <w:docPartGallery w:val="Page Numbers (Bottom of Page)"/>
        <w:docPartUnique/>
      </w:docPartObj>
    </w:sdtPr>
    <w:sdtContent>
      <w:p w14:paraId="4C6ADB84" w14:textId="2ED5575A" w:rsidR="00BA5572" w:rsidRDefault="00BA5572" w:rsidP="00B35F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2898CC" w14:textId="135BD3E2" w:rsidR="00967DF9" w:rsidRPr="00967DF9" w:rsidRDefault="00393F18" w:rsidP="00BA5572">
    <w:pPr>
      <w:pStyle w:val="Footer"/>
      <w:ind w:right="360"/>
      <w:jc w:val="center"/>
    </w:pPr>
    <w:r>
      <w:t>©</w:t>
    </w:r>
    <w:r w:rsidR="00444064">
      <w:t xml:space="preserve"> </w:t>
    </w:r>
    <w:r w:rsidR="00967DF9" w:rsidRPr="00967DF9">
      <w:t>ICMI</w:t>
    </w:r>
    <w:r w:rsidR="00444064">
      <w:t>,</w:t>
    </w:r>
    <w:r w:rsidR="00967DF9" w:rsidRPr="00967DF9">
      <w:t xml:space="preserve"> All Rights Reserved</w:t>
    </w:r>
  </w:p>
  <w:p w14:paraId="3D7ABC73" w14:textId="77777777" w:rsidR="00967DF9" w:rsidRDefault="00967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690E" w14:textId="77777777" w:rsidR="00035C86" w:rsidRDefault="00035C86" w:rsidP="00AC7AC8">
      <w:pPr>
        <w:spacing w:after="0" w:line="240" w:lineRule="auto"/>
      </w:pPr>
      <w:r>
        <w:separator/>
      </w:r>
    </w:p>
  </w:footnote>
  <w:footnote w:type="continuationSeparator" w:id="0">
    <w:p w14:paraId="3F954D47" w14:textId="77777777" w:rsidR="00035C86" w:rsidRDefault="00035C86" w:rsidP="00AC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0A" w14:textId="1B09CF60" w:rsidR="00444064" w:rsidRPr="00E917BC" w:rsidRDefault="00E917BC">
    <w:pPr>
      <w:pStyle w:val="Header"/>
      <w:rPr>
        <w:b/>
        <w:bCs/>
        <w:sz w:val="36"/>
        <w:szCs w:val="36"/>
      </w:rPr>
    </w:pPr>
    <w:r w:rsidRPr="00E917BC">
      <w:rPr>
        <w:b/>
        <w:bCs/>
        <w:noProof/>
        <w:sz w:val="36"/>
        <w:szCs w:val="36"/>
      </w:rPr>
      <w:drawing>
        <wp:anchor distT="0" distB="0" distL="114300" distR="114300" simplePos="0" relativeHeight="251659264" behindDoc="1" locked="0" layoutInCell="1" allowOverlap="1" wp14:anchorId="62656167" wp14:editId="0A297CC2">
          <wp:simplePos x="0" y="0"/>
          <wp:positionH relativeFrom="column">
            <wp:posOffset>6942384</wp:posOffset>
          </wp:positionH>
          <wp:positionV relativeFrom="paragraph">
            <wp:posOffset>-231775</wp:posOffset>
          </wp:positionV>
          <wp:extent cx="1534160" cy="511175"/>
          <wp:effectExtent l="0" t="0" r="2540" b="0"/>
          <wp:wrapTight wrapText="bothSides">
            <wp:wrapPolygon edited="0">
              <wp:start x="4828" y="537"/>
              <wp:lineTo x="358" y="1610"/>
              <wp:lineTo x="0" y="2147"/>
              <wp:lineTo x="0" y="20393"/>
              <wp:lineTo x="20742" y="20393"/>
              <wp:lineTo x="20742" y="10196"/>
              <wp:lineTo x="21457" y="3220"/>
              <wp:lineTo x="21457" y="1610"/>
              <wp:lineTo x="16272" y="537"/>
              <wp:lineTo x="4828" y="5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34160" cy="511175"/>
                  </a:xfrm>
                  <a:prstGeom prst="rect">
                    <a:avLst/>
                  </a:prstGeom>
                </pic:spPr>
              </pic:pic>
            </a:graphicData>
          </a:graphic>
          <wp14:sizeRelH relativeFrom="page">
            <wp14:pctWidth>0</wp14:pctWidth>
          </wp14:sizeRelH>
          <wp14:sizeRelV relativeFrom="page">
            <wp14:pctHeight>0</wp14:pctHeight>
          </wp14:sizeRelV>
        </wp:anchor>
      </w:drawing>
    </w:r>
    <w:r w:rsidRPr="00E917BC">
      <w:rPr>
        <w:b/>
        <w:bCs/>
        <w:sz w:val="36"/>
        <w:szCs w:val="36"/>
      </w:rPr>
      <w:t xml:space="preserve">Customer Access Strategy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B31" w14:textId="373454D0" w:rsidR="00E917BC" w:rsidRPr="00E917BC" w:rsidRDefault="00E917BC" w:rsidP="00E917BC">
    <w:pPr>
      <w:pStyle w:val="Header"/>
      <w:tabs>
        <w:tab w:val="clear" w:pos="9360"/>
        <w:tab w:val="left" w:pos="8107"/>
      </w:tabs>
      <w:rPr>
        <w:b/>
        <w:bCs/>
        <w:sz w:val="36"/>
        <w:szCs w:val="36"/>
      </w:rPr>
    </w:pPr>
    <w:r w:rsidRPr="00E917BC">
      <w:rPr>
        <w:b/>
        <w:bCs/>
        <w:noProof/>
        <w:sz w:val="36"/>
        <w:szCs w:val="36"/>
      </w:rPr>
      <w:drawing>
        <wp:anchor distT="0" distB="0" distL="114300" distR="114300" simplePos="0" relativeHeight="251663360" behindDoc="1" locked="0" layoutInCell="1" allowOverlap="1" wp14:anchorId="3A89B6B5" wp14:editId="4F8FEC56">
          <wp:simplePos x="0" y="0"/>
          <wp:positionH relativeFrom="column">
            <wp:posOffset>4515556</wp:posOffset>
          </wp:positionH>
          <wp:positionV relativeFrom="paragraph">
            <wp:posOffset>-236855</wp:posOffset>
          </wp:positionV>
          <wp:extent cx="1534160" cy="511175"/>
          <wp:effectExtent l="0" t="0" r="2540" b="0"/>
          <wp:wrapTight wrapText="bothSides">
            <wp:wrapPolygon edited="0">
              <wp:start x="4828" y="537"/>
              <wp:lineTo x="358" y="1610"/>
              <wp:lineTo x="0" y="2147"/>
              <wp:lineTo x="0" y="20393"/>
              <wp:lineTo x="20742" y="20393"/>
              <wp:lineTo x="20742" y="10196"/>
              <wp:lineTo x="21457" y="3220"/>
              <wp:lineTo x="21457" y="1610"/>
              <wp:lineTo x="16272" y="537"/>
              <wp:lineTo x="4828" y="53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34160" cy="511175"/>
                  </a:xfrm>
                  <a:prstGeom prst="rect">
                    <a:avLst/>
                  </a:prstGeom>
                </pic:spPr>
              </pic:pic>
            </a:graphicData>
          </a:graphic>
          <wp14:sizeRelH relativeFrom="page">
            <wp14:pctWidth>0</wp14:pctWidth>
          </wp14:sizeRelH>
          <wp14:sizeRelV relativeFrom="page">
            <wp14:pctHeight>0</wp14:pctHeight>
          </wp14:sizeRelV>
        </wp:anchor>
      </w:drawing>
    </w:r>
    <w:r w:rsidRPr="00E917BC">
      <w:rPr>
        <w:b/>
        <w:bCs/>
        <w:noProof/>
        <w:sz w:val="36"/>
        <w:szCs w:val="36"/>
      </w:rPr>
      <w:drawing>
        <wp:anchor distT="0" distB="0" distL="114300" distR="114300" simplePos="0" relativeHeight="251661312" behindDoc="1" locked="0" layoutInCell="1" allowOverlap="1" wp14:anchorId="228B87BA" wp14:editId="5DE2A4A3">
          <wp:simplePos x="0" y="0"/>
          <wp:positionH relativeFrom="column">
            <wp:posOffset>6942384</wp:posOffset>
          </wp:positionH>
          <wp:positionV relativeFrom="paragraph">
            <wp:posOffset>-231775</wp:posOffset>
          </wp:positionV>
          <wp:extent cx="1534160" cy="511175"/>
          <wp:effectExtent l="0" t="0" r="2540" b="0"/>
          <wp:wrapTight wrapText="bothSides">
            <wp:wrapPolygon edited="0">
              <wp:start x="4828" y="537"/>
              <wp:lineTo x="358" y="1610"/>
              <wp:lineTo x="0" y="2147"/>
              <wp:lineTo x="0" y="20393"/>
              <wp:lineTo x="20742" y="20393"/>
              <wp:lineTo x="20742" y="10196"/>
              <wp:lineTo x="21457" y="3220"/>
              <wp:lineTo x="21457" y="1610"/>
              <wp:lineTo x="16272" y="537"/>
              <wp:lineTo x="4828" y="53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34160" cy="511175"/>
                  </a:xfrm>
                  <a:prstGeom prst="rect">
                    <a:avLst/>
                  </a:prstGeom>
                </pic:spPr>
              </pic:pic>
            </a:graphicData>
          </a:graphic>
          <wp14:sizeRelH relativeFrom="page">
            <wp14:pctWidth>0</wp14:pctWidth>
          </wp14:sizeRelH>
          <wp14:sizeRelV relativeFrom="page">
            <wp14:pctHeight>0</wp14:pctHeight>
          </wp14:sizeRelV>
        </wp:anchor>
      </w:drawing>
    </w:r>
    <w:r w:rsidRPr="00E917BC">
      <w:rPr>
        <w:b/>
        <w:bCs/>
        <w:sz w:val="36"/>
        <w:szCs w:val="36"/>
      </w:rPr>
      <w:t xml:space="preserve">Customer Access Strategy </w:t>
    </w:r>
    <w:r>
      <w:rPr>
        <w:b/>
        <w:bCs/>
        <w:sz w:val="36"/>
        <w:szCs w:val="36"/>
      </w:rPr>
      <w:t>Definitions</w:t>
    </w:r>
    <w:r w:rsidRPr="00E917BC">
      <w:rPr>
        <w:b/>
        <w:bCs/>
        <w:sz w:val="36"/>
        <w:szCs w:val="36"/>
      </w:rPr>
      <w:t xml:space="preserve"> </w:t>
    </w:r>
    <w:r>
      <w:rPr>
        <w:b/>
        <w:bCs/>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83E"/>
    <w:multiLevelType w:val="hybridMultilevel"/>
    <w:tmpl w:val="1F80B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265EFA"/>
    <w:multiLevelType w:val="hybridMultilevel"/>
    <w:tmpl w:val="F49A3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7424A"/>
    <w:multiLevelType w:val="hybridMultilevel"/>
    <w:tmpl w:val="8D2EB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35278"/>
    <w:multiLevelType w:val="hybridMultilevel"/>
    <w:tmpl w:val="2E4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19D1"/>
    <w:multiLevelType w:val="hybridMultilevel"/>
    <w:tmpl w:val="4ECA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252B8"/>
    <w:multiLevelType w:val="hybridMultilevel"/>
    <w:tmpl w:val="30CE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F752B"/>
    <w:multiLevelType w:val="hybridMultilevel"/>
    <w:tmpl w:val="8272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66062"/>
    <w:multiLevelType w:val="hybridMultilevel"/>
    <w:tmpl w:val="9B6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755E1"/>
    <w:multiLevelType w:val="hybridMultilevel"/>
    <w:tmpl w:val="B400F7FA"/>
    <w:lvl w:ilvl="0" w:tplc="81B8D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5A08"/>
    <w:multiLevelType w:val="hybridMultilevel"/>
    <w:tmpl w:val="516AE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B178AC"/>
    <w:multiLevelType w:val="hybridMultilevel"/>
    <w:tmpl w:val="5A38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A7FB1"/>
    <w:multiLevelType w:val="hybridMultilevel"/>
    <w:tmpl w:val="F9F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B43B4"/>
    <w:multiLevelType w:val="hybridMultilevel"/>
    <w:tmpl w:val="3032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471330"/>
    <w:multiLevelType w:val="hybridMultilevel"/>
    <w:tmpl w:val="8EE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96136"/>
    <w:multiLevelType w:val="hybridMultilevel"/>
    <w:tmpl w:val="5184C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F5A4C"/>
    <w:multiLevelType w:val="hybridMultilevel"/>
    <w:tmpl w:val="C9102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75700"/>
    <w:multiLevelType w:val="hybridMultilevel"/>
    <w:tmpl w:val="ADA2A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092207"/>
    <w:multiLevelType w:val="hybridMultilevel"/>
    <w:tmpl w:val="82124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18C4780">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865167"/>
    <w:multiLevelType w:val="hybridMultilevel"/>
    <w:tmpl w:val="4E36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32141"/>
    <w:multiLevelType w:val="hybridMultilevel"/>
    <w:tmpl w:val="C1C8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B1EC2"/>
    <w:multiLevelType w:val="hybridMultilevel"/>
    <w:tmpl w:val="4896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105F88"/>
    <w:multiLevelType w:val="hybridMultilevel"/>
    <w:tmpl w:val="3B7C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25B96"/>
    <w:multiLevelType w:val="hybridMultilevel"/>
    <w:tmpl w:val="82E6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F27D3"/>
    <w:multiLevelType w:val="hybridMultilevel"/>
    <w:tmpl w:val="ED52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000FB"/>
    <w:multiLevelType w:val="hybridMultilevel"/>
    <w:tmpl w:val="B284E2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607343"/>
    <w:multiLevelType w:val="hybridMultilevel"/>
    <w:tmpl w:val="3022D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2876BE"/>
    <w:multiLevelType w:val="hybridMultilevel"/>
    <w:tmpl w:val="53B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674824">
    <w:abstractNumId w:val="26"/>
  </w:num>
  <w:num w:numId="2" w16cid:durableId="1764958646">
    <w:abstractNumId w:val="23"/>
  </w:num>
  <w:num w:numId="3" w16cid:durableId="1327201043">
    <w:abstractNumId w:val="13"/>
  </w:num>
  <w:num w:numId="4" w16cid:durableId="1087920201">
    <w:abstractNumId w:val="19"/>
  </w:num>
  <w:num w:numId="5" w16cid:durableId="136536159">
    <w:abstractNumId w:val="3"/>
  </w:num>
  <w:num w:numId="6" w16cid:durableId="192111558">
    <w:abstractNumId w:val="18"/>
  </w:num>
  <w:num w:numId="7" w16cid:durableId="238448890">
    <w:abstractNumId w:val="4"/>
  </w:num>
  <w:num w:numId="8" w16cid:durableId="1872062590">
    <w:abstractNumId w:val="24"/>
  </w:num>
  <w:num w:numId="9" w16cid:durableId="1344551877">
    <w:abstractNumId w:val="5"/>
  </w:num>
  <w:num w:numId="10" w16cid:durableId="1505851960">
    <w:abstractNumId w:val="21"/>
  </w:num>
  <w:num w:numId="11" w16cid:durableId="599526049">
    <w:abstractNumId w:val="22"/>
  </w:num>
  <w:num w:numId="12" w16cid:durableId="1589804158">
    <w:abstractNumId w:val="17"/>
  </w:num>
  <w:num w:numId="13" w16cid:durableId="603920260">
    <w:abstractNumId w:val="11"/>
  </w:num>
  <w:num w:numId="14" w16cid:durableId="1512988061">
    <w:abstractNumId w:val="14"/>
  </w:num>
  <w:num w:numId="15" w16cid:durableId="932857528">
    <w:abstractNumId w:val="15"/>
  </w:num>
  <w:num w:numId="16" w16cid:durableId="1438796417">
    <w:abstractNumId w:val="16"/>
  </w:num>
  <w:num w:numId="17" w16cid:durableId="879628735">
    <w:abstractNumId w:val="10"/>
  </w:num>
  <w:num w:numId="18" w16cid:durableId="2118451299">
    <w:abstractNumId w:val="7"/>
  </w:num>
  <w:num w:numId="19" w16cid:durableId="481117286">
    <w:abstractNumId w:val="9"/>
  </w:num>
  <w:num w:numId="20" w16cid:durableId="72706127">
    <w:abstractNumId w:val="12"/>
  </w:num>
  <w:num w:numId="21" w16cid:durableId="852577181">
    <w:abstractNumId w:val="0"/>
  </w:num>
  <w:num w:numId="22" w16cid:durableId="1948003639">
    <w:abstractNumId w:val="20"/>
  </w:num>
  <w:num w:numId="23" w16cid:durableId="1102995839">
    <w:abstractNumId w:val="2"/>
  </w:num>
  <w:num w:numId="24" w16cid:durableId="42142286">
    <w:abstractNumId w:val="25"/>
  </w:num>
  <w:num w:numId="25" w16cid:durableId="1868257379">
    <w:abstractNumId w:val="1"/>
  </w:num>
  <w:num w:numId="26" w16cid:durableId="1958175111">
    <w:abstractNumId w:val="8"/>
  </w:num>
  <w:num w:numId="27" w16cid:durableId="328144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9A"/>
    <w:rsid w:val="0000069A"/>
    <w:rsid w:val="00001854"/>
    <w:rsid w:val="00011911"/>
    <w:rsid w:val="00035C86"/>
    <w:rsid w:val="000C1D0F"/>
    <w:rsid w:val="000C4948"/>
    <w:rsid w:val="00133805"/>
    <w:rsid w:val="00181925"/>
    <w:rsid w:val="001F29CD"/>
    <w:rsid w:val="00257C21"/>
    <w:rsid w:val="00285E15"/>
    <w:rsid w:val="00330606"/>
    <w:rsid w:val="00392F0F"/>
    <w:rsid w:val="00393F18"/>
    <w:rsid w:val="003977A6"/>
    <w:rsid w:val="003C14ED"/>
    <w:rsid w:val="00431C83"/>
    <w:rsid w:val="00444064"/>
    <w:rsid w:val="004A2E3A"/>
    <w:rsid w:val="00530C90"/>
    <w:rsid w:val="00690768"/>
    <w:rsid w:val="007B134D"/>
    <w:rsid w:val="008202CA"/>
    <w:rsid w:val="008413CD"/>
    <w:rsid w:val="0088581E"/>
    <w:rsid w:val="008E56CD"/>
    <w:rsid w:val="00913B9C"/>
    <w:rsid w:val="00963772"/>
    <w:rsid w:val="00967DF9"/>
    <w:rsid w:val="00972279"/>
    <w:rsid w:val="0098171B"/>
    <w:rsid w:val="00990104"/>
    <w:rsid w:val="00997E89"/>
    <w:rsid w:val="00AC7AC8"/>
    <w:rsid w:val="00BA5572"/>
    <w:rsid w:val="00BE5BE5"/>
    <w:rsid w:val="00BF10FB"/>
    <w:rsid w:val="00CF018E"/>
    <w:rsid w:val="00D64F57"/>
    <w:rsid w:val="00DC7CFF"/>
    <w:rsid w:val="00E04A65"/>
    <w:rsid w:val="00E05E95"/>
    <w:rsid w:val="00E24807"/>
    <w:rsid w:val="00E81CEF"/>
    <w:rsid w:val="00E917BC"/>
    <w:rsid w:val="00E91BDA"/>
    <w:rsid w:val="00EB6644"/>
    <w:rsid w:val="00EC6FC2"/>
    <w:rsid w:val="00ED2C7D"/>
    <w:rsid w:val="00F12548"/>
    <w:rsid w:val="00F57F33"/>
    <w:rsid w:val="00FB6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870EE"/>
  <w15:docId w15:val="{853D7229-FE61-4A68-8589-56FCE7A6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A6"/>
  </w:style>
  <w:style w:type="paragraph" w:styleId="Heading1">
    <w:name w:val="heading 1"/>
    <w:basedOn w:val="Normal"/>
    <w:next w:val="Normal"/>
    <w:link w:val="Heading1Char"/>
    <w:uiPriority w:val="9"/>
    <w:qFormat/>
    <w:rsid w:val="00530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5E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17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917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47D"/>
    <w:pPr>
      <w:spacing w:after="120"/>
      <w:ind w:left="720"/>
      <w:contextualSpacing/>
    </w:pPr>
  </w:style>
  <w:style w:type="character" w:customStyle="1" w:styleId="Heading1Char">
    <w:name w:val="Heading 1 Char"/>
    <w:basedOn w:val="DefaultParagraphFont"/>
    <w:link w:val="Heading1"/>
    <w:uiPriority w:val="9"/>
    <w:rsid w:val="00530C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C7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AC8"/>
  </w:style>
  <w:style w:type="paragraph" w:styleId="Footer">
    <w:name w:val="footer"/>
    <w:basedOn w:val="Normal"/>
    <w:link w:val="FooterChar"/>
    <w:uiPriority w:val="99"/>
    <w:unhideWhenUsed/>
    <w:rsid w:val="00AC7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AC8"/>
  </w:style>
  <w:style w:type="character" w:customStyle="1" w:styleId="Heading2Char">
    <w:name w:val="Heading 2 Char"/>
    <w:basedOn w:val="DefaultParagraphFont"/>
    <w:link w:val="Heading2"/>
    <w:uiPriority w:val="9"/>
    <w:semiHidden/>
    <w:rsid w:val="00285E15"/>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E917BC"/>
    <w:pPr>
      <w:widowControl w:val="0"/>
      <w:autoSpaceDE w:val="0"/>
      <w:autoSpaceDN w:val="0"/>
      <w:spacing w:after="0" w:line="240" w:lineRule="auto"/>
    </w:pPr>
    <w:rPr>
      <w:rFonts w:ascii="Calibri" w:eastAsia="Calibri" w:hAnsi="Calibri" w:cs="Calibri"/>
    </w:rPr>
  </w:style>
  <w:style w:type="character" w:customStyle="1" w:styleId="Heading3Char">
    <w:name w:val="Heading 3 Char"/>
    <w:basedOn w:val="DefaultParagraphFont"/>
    <w:link w:val="Heading3"/>
    <w:uiPriority w:val="9"/>
    <w:semiHidden/>
    <w:rsid w:val="00E917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917BC"/>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semiHidden/>
    <w:unhideWhenUsed/>
    <w:rsid w:val="00BA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73765">
      <w:bodyDiv w:val="1"/>
      <w:marLeft w:val="0"/>
      <w:marRight w:val="0"/>
      <w:marTop w:val="0"/>
      <w:marBottom w:val="0"/>
      <w:divBdr>
        <w:top w:val="none" w:sz="0" w:space="0" w:color="auto"/>
        <w:left w:val="none" w:sz="0" w:space="0" w:color="auto"/>
        <w:bottom w:val="none" w:sz="0" w:space="0" w:color="auto"/>
        <w:right w:val="none" w:sz="0" w:space="0" w:color="auto"/>
      </w:divBdr>
    </w:div>
    <w:div w:id="1283533772">
      <w:bodyDiv w:val="1"/>
      <w:marLeft w:val="0"/>
      <w:marRight w:val="0"/>
      <w:marTop w:val="0"/>
      <w:marBottom w:val="0"/>
      <w:divBdr>
        <w:top w:val="none" w:sz="0" w:space="0" w:color="auto"/>
        <w:left w:val="none" w:sz="0" w:space="0" w:color="auto"/>
        <w:bottom w:val="none" w:sz="0" w:space="0" w:color="auto"/>
        <w:right w:val="none" w:sz="0" w:space="0" w:color="auto"/>
      </w:divBdr>
      <w:divsChild>
        <w:div w:id="797145052">
          <w:marLeft w:val="0"/>
          <w:marRight w:val="0"/>
          <w:marTop w:val="0"/>
          <w:marBottom w:val="0"/>
          <w:divBdr>
            <w:top w:val="none" w:sz="0" w:space="0" w:color="auto"/>
            <w:left w:val="none" w:sz="0" w:space="0" w:color="auto"/>
            <w:bottom w:val="none" w:sz="0" w:space="0" w:color="auto"/>
            <w:right w:val="none" w:sz="0" w:space="0" w:color="auto"/>
          </w:divBdr>
          <w:divsChild>
            <w:div w:id="424571163">
              <w:marLeft w:val="0"/>
              <w:marRight w:val="0"/>
              <w:marTop w:val="0"/>
              <w:marBottom w:val="0"/>
              <w:divBdr>
                <w:top w:val="none" w:sz="0" w:space="0" w:color="auto"/>
                <w:left w:val="none" w:sz="0" w:space="0" w:color="auto"/>
                <w:bottom w:val="none" w:sz="0" w:space="0" w:color="auto"/>
                <w:right w:val="none" w:sz="0" w:space="0" w:color="auto"/>
              </w:divBdr>
              <w:divsChild>
                <w:div w:id="13945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4491">
      <w:bodyDiv w:val="1"/>
      <w:marLeft w:val="0"/>
      <w:marRight w:val="0"/>
      <w:marTop w:val="0"/>
      <w:marBottom w:val="0"/>
      <w:divBdr>
        <w:top w:val="none" w:sz="0" w:space="0" w:color="auto"/>
        <w:left w:val="none" w:sz="0" w:space="0" w:color="auto"/>
        <w:bottom w:val="none" w:sz="0" w:space="0" w:color="auto"/>
        <w:right w:val="none" w:sz="0" w:space="0" w:color="auto"/>
      </w:divBdr>
      <w:divsChild>
        <w:div w:id="921253320">
          <w:marLeft w:val="0"/>
          <w:marRight w:val="0"/>
          <w:marTop w:val="0"/>
          <w:marBottom w:val="0"/>
          <w:divBdr>
            <w:top w:val="none" w:sz="0" w:space="0" w:color="auto"/>
            <w:left w:val="none" w:sz="0" w:space="0" w:color="auto"/>
            <w:bottom w:val="none" w:sz="0" w:space="0" w:color="auto"/>
            <w:right w:val="none" w:sz="0" w:space="0" w:color="auto"/>
          </w:divBdr>
          <w:divsChild>
            <w:div w:id="1037395546">
              <w:marLeft w:val="0"/>
              <w:marRight w:val="0"/>
              <w:marTop w:val="0"/>
              <w:marBottom w:val="0"/>
              <w:divBdr>
                <w:top w:val="none" w:sz="0" w:space="0" w:color="auto"/>
                <w:left w:val="none" w:sz="0" w:space="0" w:color="auto"/>
                <w:bottom w:val="none" w:sz="0" w:space="0" w:color="auto"/>
                <w:right w:val="none" w:sz="0" w:space="0" w:color="auto"/>
              </w:divBdr>
              <w:divsChild>
                <w:div w:id="18829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1BBB-504A-4747-8B92-06550A85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747</Words>
  <Characters>4616</Characters>
  <Application>Microsoft Office Word</Application>
  <DocSecurity>0</DocSecurity>
  <Lines>164</Lines>
  <Paragraphs>63</Paragraphs>
  <ScaleCrop>false</ScaleCrop>
  <HeadingPairs>
    <vt:vector size="2" baseType="variant">
      <vt:variant>
        <vt:lpstr>Title</vt:lpstr>
      </vt:variant>
      <vt:variant>
        <vt:i4>1</vt:i4>
      </vt:variant>
    </vt:vector>
  </HeadingPairs>
  <TitlesOfParts>
    <vt:vector size="1" baseType="lpstr">
      <vt:lpstr/>
    </vt:vector>
  </TitlesOfParts>
  <Manager/>
  <Company>ICMI</Company>
  <LinksUpToDate>false</LinksUpToDate>
  <CharactersWithSpaces>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brad cleveland</cp:lastModifiedBy>
  <cp:revision>5</cp:revision>
  <cp:lastPrinted>2011-08-10T20:30:00Z</cp:lastPrinted>
  <dcterms:created xsi:type="dcterms:W3CDTF">2021-03-17T03:20:00Z</dcterms:created>
  <dcterms:modified xsi:type="dcterms:W3CDTF">2022-10-05T22:03:00Z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Elaine.Carr@informa.com</vt:lpwstr>
  </property>
  <property fmtid="{D5CDD505-2E9C-101B-9397-08002B2CF9AE}" pid="5" name="MSIP_Label_181c070e-054b-4d1c-ba4c-fc70b099192e_SetDate">
    <vt:lpwstr>2020-07-09T16:30:57.8313461Z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a375fa6a-c17b-4f2d-9c6a-db61604ea326</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Elaine.Carr@informa.com</vt:lpwstr>
  </property>
  <property fmtid="{D5CDD505-2E9C-101B-9397-08002B2CF9AE}" pid="13" name="MSIP_Label_2bbab825-a111-45e4-86a1-18cee0005896_SetDate">
    <vt:lpwstr>2020-07-09T16:30:57.8313461Z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a375fa6a-c17b-4f2d-9c6a-db61604ea326</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